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D" w:rsidRDefault="00942D3D" w:rsidP="00942D3D">
      <w:pPr>
        <w:rPr>
          <w:rFonts w:ascii="Calibri" w:eastAsia="微軟正黑體" w:hAnsi="Calibri" w:cs="Calibri"/>
          <w:b/>
          <w:sz w:val="32"/>
          <w:szCs w:val="32"/>
          <w:lang w:val="en-US"/>
        </w:rPr>
      </w:pPr>
      <w:bookmarkStart w:id="0" w:name="_GoBack"/>
      <w:bookmarkEnd w:id="0"/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>10</w:t>
      </w:r>
      <w:r w:rsidRPr="00942D3D">
        <w:rPr>
          <w:rFonts w:ascii="Calibri" w:eastAsia="微軟正黑體" w:hAnsi="Calibri" w:cs="Calibri"/>
          <w:b/>
          <w:color w:val="FFD966" w:themeColor="accent4" w:themeTint="99"/>
          <w:sz w:val="32"/>
          <w:szCs w:val="32"/>
          <w:highlight w:val="darkRed"/>
          <w:lang w:val="en-US"/>
        </w:rPr>
        <w:t>4</w:t>
      </w:r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>學年度</w:t>
      </w:r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 xml:space="preserve"> 2015</w:t>
      </w:r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>秋季班</w:t>
      </w:r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 xml:space="preserve"> </w:t>
      </w:r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>交換學生缺額表</w:t>
      </w:r>
      <w:r w:rsidRPr="00942D3D">
        <w:rPr>
          <w:rFonts w:ascii="Calibri" w:eastAsia="微軟正黑體" w:hAnsi="Calibri" w:cs="Calibri" w:hint="eastAsia"/>
          <w:b/>
          <w:color w:val="FFD966" w:themeColor="accent4" w:themeTint="99"/>
          <w:sz w:val="32"/>
          <w:szCs w:val="32"/>
          <w:highlight w:val="darkRed"/>
          <w:lang w:val="en-US"/>
        </w:rPr>
        <w:t xml:space="preserve"> List of Extra Openings</w:t>
      </w:r>
    </w:p>
    <w:p w:rsidR="002A049F" w:rsidRPr="002A049F" w:rsidRDefault="002A049F" w:rsidP="00942D3D">
      <w:pPr>
        <w:rPr>
          <w:rFonts w:ascii="Calibri" w:eastAsia="微軟正黑體" w:hAnsi="Calibri" w:cs="Calibri"/>
          <w:sz w:val="32"/>
          <w:szCs w:val="32"/>
          <w:lang w:val="en-US"/>
        </w:rPr>
      </w:pPr>
      <w:r w:rsidRPr="002A049F">
        <w:rPr>
          <w:rFonts w:ascii="Calibri" w:eastAsia="微軟正黑體" w:hAnsi="Calibri" w:cs="Calibri"/>
          <w:b/>
          <w:sz w:val="32"/>
          <w:szCs w:val="32"/>
          <w:lang w:val="en-US"/>
        </w:rPr>
        <w:t>英歐語組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761"/>
        <w:gridCol w:w="708"/>
        <w:gridCol w:w="2127"/>
        <w:gridCol w:w="2550"/>
        <w:gridCol w:w="2146"/>
      </w:tblGrid>
      <w:tr w:rsidR="002A049F" w:rsidRPr="002A049F" w:rsidTr="002A049F">
        <w:trPr>
          <w:trHeight w:val="397"/>
          <w:jc w:val="center"/>
        </w:trPr>
        <w:tc>
          <w:tcPr>
            <w:tcW w:w="496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國家</w:t>
            </w:r>
          </w:p>
        </w:tc>
        <w:tc>
          <w:tcPr>
            <w:tcW w:w="2761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學校</w:t>
            </w:r>
          </w:p>
        </w:tc>
        <w:tc>
          <w:tcPr>
            <w:tcW w:w="708" w:type="dxa"/>
            <w:shd w:val="clear" w:color="auto" w:fill="BCE1E5"/>
            <w:vAlign w:val="center"/>
          </w:tcPr>
          <w:p w:rsidR="002A049F" w:rsidRPr="002A049F" w:rsidRDefault="002A049F" w:rsidP="006266E8">
            <w:pPr>
              <w:widowControl/>
              <w:spacing w:line="260" w:lineRule="exact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秋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季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名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額</w:t>
            </w:r>
          </w:p>
        </w:tc>
        <w:tc>
          <w:tcPr>
            <w:tcW w:w="2127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center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待遇</w:t>
            </w:r>
          </w:p>
        </w:tc>
        <w:tc>
          <w:tcPr>
            <w:tcW w:w="2550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ind w:leftChars="-12" w:left="-29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申請條件</w:t>
            </w:r>
          </w:p>
        </w:tc>
        <w:tc>
          <w:tcPr>
            <w:tcW w:w="2146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ind w:leftChars="-15" w:left="-36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備註</w:t>
            </w:r>
          </w:p>
        </w:tc>
      </w:tr>
      <w:tr w:rsidR="002A049F" w:rsidRPr="002A049F" w:rsidTr="00C028A2">
        <w:trPr>
          <w:trHeight w:val="39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澳洲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ind w:leftChars="15" w:left="36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澳洲昆士蘭科技大學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br/>
              <w:t>Queensland Uni. of Technology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1F6DC1" w:rsidP="002A049F">
            <w:pPr>
              <w:widowControl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after="160" w:line="260" w:lineRule="exact"/>
              <w:ind w:leftChars="-20" w:left="-4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60" w:lineRule="exact"/>
              <w:ind w:leftChars="-12" w:left="-29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position w:val="3"/>
                <w:sz w:val="15"/>
                <w:szCs w:val="24"/>
                <w:lang w:val="en-US"/>
              </w:rPr>
              <w:instrText>T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IBT 90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6"/>
                <w:szCs w:val="16"/>
                <w:lang w:val="en-US"/>
              </w:rPr>
              <w:t>(</w:t>
            </w:r>
            <w:r w:rsidRPr="002A049F">
              <w:rPr>
                <w:rFonts w:ascii="Calibri" w:eastAsia="微軟正黑體" w:hAnsi="Calibri" w:cs="Calibri"/>
                <w:sz w:val="16"/>
                <w:szCs w:val="16"/>
                <w:lang w:val="en-US"/>
              </w:rPr>
              <w:t>各項成績不得低於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>20</w:t>
            </w:r>
            <w:r w:rsidRPr="002A049F">
              <w:rPr>
                <w:rFonts w:ascii="Calibri" w:eastAsia="微軟正黑體" w:hAnsi="Calibri" w:cs="Calibri"/>
                <w:sz w:val="16"/>
                <w:szCs w:val="16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br/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 xml:space="preserve"> CPE C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>級以上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 xml:space="preserve">  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 xml:space="preserve"> CAE A</w:t>
            </w:r>
            <w:r w:rsidRPr="002A049F">
              <w:rPr>
                <w:rFonts w:ascii="Calibri" w:eastAsia="微軟正黑體" w:hAnsi="Calibri" w:cs="Calibri" w:hint="eastAsia"/>
                <w:sz w:val="16"/>
                <w:szCs w:val="16"/>
                <w:lang w:val="en-US"/>
              </w:rPr>
              <w:t>級以上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 xml:space="preserve"> eq \o\ac(</w:instrText>
            </w:r>
            <w:r w:rsidRPr="002A049F">
              <w:rPr>
                <w:rFonts w:ascii="Arial" w:eastAsia="微軟正黑體" w:hAnsi="Arial" w:cs="Arial"/>
                <w:szCs w:val="24"/>
                <w:lang w:val="en-US"/>
              </w:rPr>
              <w:instrText>○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>,</w:instrText>
            </w:r>
            <w:r w:rsidRPr="002A049F">
              <w:rPr>
                <w:rFonts w:ascii="Calibri" w:eastAsia="微軟正黑體" w:hAnsi="Calibri" w:cs="Calibri"/>
                <w:position w:val="3"/>
                <w:sz w:val="15"/>
                <w:szCs w:val="24"/>
                <w:lang w:val="en-US"/>
              </w:rPr>
              <w:instrText>I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6.5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以上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6"/>
                <w:szCs w:val="16"/>
                <w:lang w:val="en-US"/>
              </w:rPr>
              <w:t>(</w:t>
            </w:r>
            <w:r w:rsidRPr="002A049F">
              <w:rPr>
                <w:rFonts w:ascii="Calibri" w:eastAsia="微軟正黑體" w:hAnsi="Calibri" w:cs="Calibri"/>
                <w:sz w:val="16"/>
                <w:szCs w:val="16"/>
                <w:lang w:val="en-US"/>
              </w:rPr>
              <w:t>各項成績不得低於</w:t>
            </w:r>
            <w:r w:rsidRPr="002A049F">
              <w:rPr>
                <w:rFonts w:ascii="Calibri" w:eastAsia="微軟正黑體" w:hAnsi="Calibri" w:cs="Calibri"/>
                <w:sz w:val="16"/>
                <w:szCs w:val="16"/>
                <w:lang w:val="en-US"/>
              </w:rPr>
              <w:t>6)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2.5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  <w:p w:rsidR="002A049F" w:rsidRPr="002A049F" w:rsidRDefault="002A049F" w:rsidP="002A049F">
            <w:pPr>
              <w:widowControl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秋季班約七月中開學</w:t>
            </w:r>
          </w:p>
        </w:tc>
      </w:tr>
      <w:tr w:rsidR="002A049F" w:rsidRPr="002A049F" w:rsidTr="00C028A2">
        <w:trPr>
          <w:trHeight w:val="39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法國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26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巴黎第七大學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Paris 7–Denis Diderot University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2A049F" w:rsidP="002A049F">
            <w:pPr>
              <w:widowControl/>
              <w:snapToGrid w:val="0"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60" w:lineRule="exact"/>
              <w:ind w:leftChars="-20" w:left="-4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60" w:lineRule="exact"/>
              <w:ind w:leftChars="-15" w:left="-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法語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DELF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檢定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B2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/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TCF B1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br/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或同等證明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60" w:lineRule="exact"/>
              <w:ind w:leftChars="-8" w:left="-19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一學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期</w:t>
            </w:r>
          </w:p>
          <w:p w:rsidR="002A049F" w:rsidRPr="002A049F" w:rsidRDefault="002A049F" w:rsidP="002A049F">
            <w:pPr>
              <w:spacing w:line="260" w:lineRule="exact"/>
              <w:ind w:leftChars="-8" w:left="-19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限修人文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藝術科學領域</w:t>
            </w:r>
          </w:p>
        </w:tc>
      </w:tr>
      <w:tr w:rsidR="002A049F" w:rsidRPr="002A049F" w:rsidTr="00C028A2">
        <w:trPr>
          <w:trHeight w:val="39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新加坡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49F" w:rsidRPr="002A049F" w:rsidRDefault="00DB286A" w:rsidP="002A049F">
            <w:pPr>
              <w:widowControl/>
              <w:spacing w:before="100" w:beforeAutospacing="1" w:after="100" w:afterAutospacing="1" w:line="260" w:lineRule="exact"/>
              <w:ind w:leftChars="15" w:left="36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8" w:tgtFrame="_blank" w:history="1">
              <w:r w:rsidR="002A049F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>新加坡管理大學</w:t>
              </w:r>
              <w:r w:rsidR="002A049F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  <w:t>Singapore Management University</w:t>
              </w:r>
            </w:hyperlink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C028A2" w:rsidP="002A04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60" w:lineRule="exact"/>
              <w:ind w:leftChars="-20" w:left="-4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60" w:lineRule="exact"/>
              <w:ind w:leftChars="-12" w:left="-29"/>
              <w:rPr>
                <w:rFonts w:ascii="Calibri" w:eastAsia="微軟正黑體" w:hAnsi="Calibri" w:cs="Calibri"/>
                <w:sz w:val="18"/>
                <w:szCs w:val="18"/>
                <w:lang w:val="de-DE"/>
              </w:rPr>
            </w:pP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szCs w:val="24"/>
                <w:lang w:val="de-DE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position w:val="3"/>
                <w:sz w:val="15"/>
                <w:szCs w:val="24"/>
                <w:lang w:val="de-DE"/>
              </w:rPr>
              <w:instrText>T</w:instrText>
            </w:r>
            <w:r w:rsidRPr="002A049F">
              <w:rPr>
                <w:rFonts w:ascii="Calibri" w:eastAsia="微軟正黑體" w:hAnsi="Calibri" w:cs="Calibri"/>
                <w:szCs w:val="24"/>
                <w:lang w:val="de-DE"/>
              </w:rPr>
              <w:instrText>)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de-DE"/>
              </w:rPr>
              <w:t xml:space="preserve"> IBT 80 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de-DE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szCs w:val="24"/>
                <w:lang w:val="de-DE"/>
              </w:rPr>
              <w:instrText xml:space="preserve"> eq \o\ac(</w:instrText>
            </w:r>
            <w:r w:rsidRPr="002A049F">
              <w:rPr>
                <w:rFonts w:ascii="Arial" w:eastAsia="微軟正黑體" w:hAnsi="Arial" w:cs="Arial"/>
                <w:szCs w:val="24"/>
                <w:lang w:val="de-DE"/>
              </w:rPr>
              <w:instrText>○</w:instrText>
            </w:r>
            <w:r w:rsidRPr="002A049F">
              <w:rPr>
                <w:rFonts w:ascii="Calibri" w:eastAsia="微軟正黑體" w:hAnsi="Calibri" w:cs="Calibri"/>
                <w:szCs w:val="24"/>
                <w:lang w:val="de-DE"/>
              </w:rPr>
              <w:instrText>,</w:instrText>
            </w:r>
            <w:r w:rsidRPr="002A049F">
              <w:rPr>
                <w:rFonts w:ascii="Calibri" w:eastAsia="微軟正黑體" w:hAnsi="Calibri" w:cs="Calibri"/>
                <w:position w:val="3"/>
                <w:sz w:val="15"/>
                <w:szCs w:val="24"/>
                <w:lang w:val="de-DE"/>
              </w:rPr>
              <w:instrText>I</w:instrText>
            </w:r>
            <w:r w:rsidRPr="002A049F">
              <w:rPr>
                <w:rFonts w:ascii="Calibri" w:eastAsia="微軟正黑體" w:hAnsi="Calibri" w:cs="Calibri"/>
                <w:szCs w:val="24"/>
                <w:lang w:val="de-DE"/>
              </w:rPr>
              <w:instrText>)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szCs w:val="24"/>
                <w:lang w:val="de-DE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de-DE"/>
              </w:rPr>
              <w:t>6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de-DE"/>
              </w:rPr>
              <w:t>.0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以上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de-DE"/>
              </w:rPr>
              <w:t xml:space="preserve"> </w:t>
            </w:r>
          </w:p>
          <w:p w:rsidR="002A049F" w:rsidRPr="002A049F" w:rsidRDefault="002A049F" w:rsidP="002A049F">
            <w:pPr>
              <w:spacing w:line="260" w:lineRule="exact"/>
              <w:ind w:leftChars="-12" w:left="-29"/>
              <w:rPr>
                <w:rFonts w:ascii="Calibri" w:eastAsia="微軟正黑體" w:hAnsi="Calibri" w:cs="Calibri"/>
                <w:sz w:val="18"/>
                <w:szCs w:val="18"/>
                <w:lang w:val="de-DE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de-DE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de-DE"/>
              </w:rPr>
              <w:t xml:space="preserve"> TOEIC 700</w:t>
            </w:r>
          </w:p>
          <w:p w:rsidR="002A049F" w:rsidRPr="002A049F" w:rsidRDefault="002A049F" w:rsidP="002A049F">
            <w:pPr>
              <w:spacing w:line="260" w:lineRule="exact"/>
              <w:ind w:leftChars="-12" w:left="-29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de-DE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修</w:t>
            </w: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課程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CC2CC8" w:rsidRPr="002A049F" w:rsidTr="00C028A2">
        <w:trPr>
          <w:trHeight w:val="39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CC2CC8" w:rsidRDefault="00CC2CC8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美</w:t>
            </w:r>
          </w:p>
          <w:p w:rsidR="00CC2CC8" w:rsidRPr="002A049F" w:rsidRDefault="00CC2CC8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國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C2CC8" w:rsidRDefault="00CC2CC8" w:rsidP="002D17C5">
            <w:pPr>
              <w:widowControl/>
              <w:spacing w:before="100" w:beforeAutospacing="1" w:after="100" w:afterAutospacing="1" w:line="260" w:lineRule="exact"/>
              <w:ind w:leftChars="15" w:left="36"/>
            </w:pPr>
            <w:r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天普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大學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br/>
            </w:r>
            <w:r w:rsidR="002D17C5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Temple </w:t>
            </w:r>
            <w:r w:rsidR="002D17C5" w:rsidRPr="002D17C5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CC8" w:rsidRPr="00942D3D" w:rsidRDefault="002D17C5" w:rsidP="002A04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2CC8" w:rsidRPr="002A049F" w:rsidRDefault="002D17C5" w:rsidP="002A049F">
            <w:pPr>
              <w:widowControl/>
              <w:adjustRightInd w:val="0"/>
              <w:snapToGrid w:val="0"/>
              <w:spacing w:line="260" w:lineRule="exact"/>
              <w:ind w:leftChars="-20" w:left="-4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C2CC8" w:rsidRPr="002A049F" w:rsidRDefault="002D17C5" w:rsidP="002D17C5">
            <w:pPr>
              <w:spacing w:line="260" w:lineRule="exact"/>
              <w:ind w:leftChars="-12" w:left="-29"/>
              <w:rPr>
                <w:rFonts w:ascii="Calibri" w:eastAsia="微軟正黑體" w:hAnsi="Calibri" w:cs="Calibri"/>
                <w:szCs w:val="24"/>
                <w:lang w:val="en-US"/>
              </w:rPr>
            </w:pPr>
            <w:r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學習大傳、商業及英國文學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語</w:t>
            </w:r>
            <w:r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等課程，</w:t>
            </w:r>
            <w:r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IBT 90</w:t>
            </w:r>
            <w:r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以上；學習一般課程，</w:t>
            </w:r>
            <w:r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IBT 79</w:t>
            </w:r>
            <w:r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以上。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C2CC8" w:rsidRPr="002A049F" w:rsidRDefault="002D17C5" w:rsidP="002A049F">
            <w:pPr>
              <w:widowControl/>
              <w:snapToGrid w:val="0"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  <w:r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一學年</w:t>
            </w:r>
          </w:p>
        </w:tc>
      </w:tr>
      <w:tr w:rsidR="002A049F" w:rsidRPr="002A049F" w:rsidTr="00C028A2">
        <w:trPr>
          <w:trHeight w:val="397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A049F" w:rsidRPr="002A049F" w:rsidRDefault="00731F02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加拿大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260" w:lineRule="exact"/>
              <w:ind w:leftChars="15" w:left="36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蒙特婁大學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 xml:space="preserve"> (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法語區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)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br/>
              <w:t>Université de Montréal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ind w:leftChars="-5" w:left="-1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法語中級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(B1)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以上證明</w:t>
            </w:r>
          </w:p>
          <w:p w:rsidR="002A049F" w:rsidRPr="002A049F" w:rsidRDefault="002A049F" w:rsidP="002A049F">
            <w:pPr>
              <w:widowControl/>
              <w:spacing w:line="260" w:lineRule="exact"/>
              <w:ind w:leftChars="-5" w:left="-1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3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.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0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以上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  <w:p w:rsidR="002A049F" w:rsidRPr="002A049F" w:rsidRDefault="002A049F" w:rsidP="002A049F">
            <w:pPr>
              <w:widowControl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*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大學部應修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12-15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學分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*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研究生應修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6-9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學分</w:t>
            </w:r>
          </w:p>
          <w:p w:rsidR="002A049F" w:rsidRPr="002A049F" w:rsidRDefault="002A049F" w:rsidP="002A049F">
            <w:pPr>
              <w:widowControl/>
              <w:spacing w:line="26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*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部分系所不開放申請</w:t>
            </w:r>
          </w:p>
        </w:tc>
      </w:tr>
    </w:tbl>
    <w:p w:rsidR="002A049F" w:rsidRPr="002A049F" w:rsidRDefault="002A049F" w:rsidP="00FB0EF1">
      <w:pPr>
        <w:rPr>
          <w:rFonts w:ascii="Calibri" w:eastAsia="微軟正黑體" w:hAnsi="Calibri" w:cs="Calibri"/>
          <w:b/>
          <w:sz w:val="32"/>
          <w:szCs w:val="32"/>
          <w:lang w:val="en-US"/>
        </w:rPr>
      </w:pPr>
      <w:r w:rsidRPr="002A049F">
        <w:rPr>
          <w:rFonts w:ascii="Calibri" w:eastAsia="微軟正黑體" w:hAnsi="Calibri" w:cs="Calibri"/>
          <w:b/>
          <w:sz w:val="32"/>
          <w:szCs w:val="32"/>
          <w:lang w:val="en-US"/>
        </w:rPr>
        <w:t>日語組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32"/>
        <w:gridCol w:w="708"/>
        <w:gridCol w:w="2114"/>
        <w:gridCol w:w="2537"/>
        <w:gridCol w:w="2115"/>
      </w:tblGrid>
      <w:tr w:rsidR="002A049F" w:rsidRPr="002A049F" w:rsidTr="002A049F">
        <w:trPr>
          <w:trHeight w:val="397"/>
          <w:jc w:val="center"/>
        </w:trPr>
        <w:tc>
          <w:tcPr>
            <w:tcW w:w="562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國家</w:t>
            </w:r>
          </w:p>
        </w:tc>
        <w:tc>
          <w:tcPr>
            <w:tcW w:w="2732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20"/>
                <w:szCs w:val="20"/>
                <w:lang w:val="en-US"/>
              </w:rPr>
              <w:t>學校</w:t>
            </w:r>
          </w:p>
        </w:tc>
        <w:tc>
          <w:tcPr>
            <w:tcW w:w="708" w:type="dxa"/>
            <w:shd w:val="clear" w:color="auto" w:fill="BCE1E5"/>
            <w:vAlign w:val="center"/>
          </w:tcPr>
          <w:p w:rsidR="002A049F" w:rsidRPr="002A049F" w:rsidRDefault="002A049F" w:rsidP="006266E8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秋季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名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額</w:t>
            </w:r>
          </w:p>
        </w:tc>
        <w:tc>
          <w:tcPr>
            <w:tcW w:w="2114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jc w:val="center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待遇</w:t>
            </w:r>
          </w:p>
        </w:tc>
        <w:tc>
          <w:tcPr>
            <w:tcW w:w="2537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ind w:leftChars="-12" w:left="-29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申請條件</w:t>
            </w:r>
          </w:p>
        </w:tc>
        <w:tc>
          <w:tcPr>
            <w:tcW w:w="2115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60" w:lineRule="exact"/>
              <w:ind w:leftChars="-15" w:left="-36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備註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B0EF1" w:rsidRPr="002A049F" w:rsidRDefault="00FB0EF1" w:rsidP="002A049F">
            <w:pPr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日本</w:t>
            </w: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before="100" w:beforeAutospacing="1" w:line="26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9" w:tgtFrame="_blank" w:history="1"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立命館亞</w:t>
              </w:r>
              <w:r w:rsidR="00FB0EF1" w:rsidRPr="002A049F">
                <w:rPr>
                  <w:rFonts w:ascii="Calibri" w:eastAsia="微軟正黑體" w:hAnsi="Calibri" w:cs="Calibri" w:hint="eastAsia"/>
                  <w:kern w:val="0"/>
                  <w:sz w:val="20"/>
                  <w:szCs w:val="20"/>
                  <w:u w:val="single"/>
                  <w:lang w:val="en-US"/>
                </w:rPr>
                <w:t>洲</w:t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太平洋大學</w:t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Ritsumeikan Asia Pacific University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adjustRightInd w:val="0"/>
              <w:snapToGrid w:val="0"/>
              <w:spacing w:line="280" w:lineRule="exact"/>
              <w:ind w:leftChars="-20" w:left="-4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  <w:t>日語學程</w:t>
            </w:r>
          </w:p>
          <w:p w:rsidR="00FB0EF1" w:rsidRPr="002A049F" w:rsidRDefault="00FB0EF1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b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N1 (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原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1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2.0</w:t>
            </w:r>
          </w:p>
          <w:p w:rsidR="00FB0EF1" w:rsidRPr="002A049F" w:rsidRDefault="00FB0EF1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b/>
                <w:sz w:val="18"/>
                <w:szCs w:val="18"/>
                <w:lang w:val="en-US"/>
              </w:rPr>
            </w:pPr>
          </w:p>
          <w:p w:rsidR="00FB0EF1" w:rsidRPr="002A049F" w:rsidRDefault="00FB0EF1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  <w:t>英語學程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position w:val="3"/>
                <w:sz w:val="15"/>
                <w:szCs w:val="24"/>
                <w:lang w:val="en-US"/>
              </w:rPr>
              <w:instrText>T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IBT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79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position w:val="3"/>
                <w:sz w:val="15"/>
                <w:szCs w:val="24"/>
                <w:lang w:val="en-US"/>
              </w:rPr>
              <w:instrText>I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szCs w:val="24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6.0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以上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2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.0</w:t>
            </w:r>
          </w:p>
          <w:p w:rsidR="00FB0EF1" w:rsidRPr="002A049F" w:rsidRDefault="00FB0EF1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2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種學程皆限</w:t>
            </w: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學生申請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 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0EF1" w:rsidRPr="002A049F" w:rsidRDefault="00FB0EF1" w:rsidP="002A049F">
            <w:pPr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line="200" w:lineRule="exact"/>
              <w:ind w:leftChars="15" w:left="36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0" w:tgtFrame="_blank" w:history="1"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金澤大學</w:t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Kanazawa University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免學費，其他費用自理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bdr w:val="single" w:sz="4" w:space="0" w:color="auto"/>
                <w:lang w:val="en-US"/>
              </w:rPr>
              <w:t>KUSEP</w:t>
            </w: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bdr w:val="single" w:sz="4" w:space="0" w:color="auto"/>
                <w:lang w:val="en-US"/>
              </w:rPr>
              <w:t>學程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*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Program A: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英語能力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(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需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TOEFL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IELTS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英語測驗成績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)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*Program B: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 xml:space="preserve"> 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N2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*Program C: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 xml:space="preserve"> 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N3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限大二以上學生申請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D17C5">
            <w:pPr>
              <w:widowControl/>
              <w:spacing w:before="100" w:beforeAutospacing="1" w:after="100" w:afterAutospacing="1"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br/>
              <w:t xml:space="preserve"> 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一學年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 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br/>
              <w:t xml:space="preserve"> 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有英語授課及日本語</w:t>
            </w:r>
            <w:r w:rsidR="002D17C5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言課程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0EF1" w:rsidRPr="002A049F" w:rsidRDefault="00FB0EF1" w:rsidP="002A049F">
            <w:pPr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before="100" w:beforeAutospacing="1" w:after="100" w:afterAutospacing="1" w:line="24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1" w:tgtFrame="_blank" w:history="1"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鹿兒島國際大學</w:t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The International University of Kagoshima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ind w:leftChars="-15" w:left="-36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ind w:leftChars="-15" w:left="-36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住宿費，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ind w:leftChars="-15" w:left="-36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</w:pP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bdr w:val="single" w:sz="4" w:space="0" w:color="auto"/>
                <w:lang w:val="en-US"/>
              </w:rPr>
              <w:t>學士班學程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b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3.0    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 xml:space="preserve"> 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N2 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bdr w:val="single" w:sz="4" w:space="0" w:color="auto"/>
                <w:lang w:val="en-US"/>
              </w:rPr>
              <w:t>碩士班學程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Times New Roman"/>
                <w:sz w:val="18"/>
                <w:szCs w:val="18"/>
                <w:bdr w:val="single" w:sz="4" w:space="0" w:color="auto"/>
                <w:lang w:val="en-US"/>
              </w:rPr>
              <w:t>JLPT:</w:t>
            </w:r>
            <w:r w:rsidRPr="002A049F">
              <w:rPr>
                <w:rFonts w:ascii="Calibri" w:eastAsia="微軟正黑體" w:hAnsi="Calibri" w:cs="Times New Roman"/>
                <w:sz w:val="18"/>
                <w:szCs w:val="18"/>
                <w:lang w:val="en-US"/>
              </w:rPr>
              <w:t xml:space="preserve"> N</w:t>
            </w:r>
            <w:r w:rsidRPr="002A049F">
              <w:rPr>
                <w:rFonts w:ascii="Calibri" w:eastAsia="微軟正黑體" w:hAnsi="Calibri" w:cs="Times New Roman" w:hint="eastAsia"/>
                <w:sz w:val="18"/>
                <w:szCs w:val="18"/>
                <w:lang w:val="en-US"/>
              </w:rPr>
              <w:t>2</w:t>
            </w:r>
            <w:r w:rsidRPr="002A049F">
              <w:rPr>
                <w:rFonts w:ascii="Calibri" w:eastAsia="微軟正黑體" w:hAnsi="Calibri" w:cs="Times New Roman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Times New Roman"/>
                <w:szCs w:val="20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3.0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pacing w:line="280" w:lineRule="exact"/>
              <w:ind w:left="175" w:hangingChars="97" w:hanging="175"/>
              <w:rPr>
                <w:rFonts w:ascii="Calibri" w:eastAsia="微軟正黑體" w:hAnsi="Calibri" w:cs="Times New Roman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微軟正黑體" w:cs="Times New Roman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Times New Roman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微軟正黑體" w:cs="Times New Roman"/>
                <w:kern w:val="0"/>
                <w:sz w:val="18"/>
                <w:szCs w:val="18"/>
                <w:lang w:val="en-US"/>
              </w:rPr>
              <w:t>一學期</w:t>
            </w:r>
            <w:r w:rsidRPr="002A049F">
              <w:rPr>
                <w:rFonts w:ascii="Calibri" w:eastAsia="微軟正黑體" w:hAnsi="Calibri" w:cs="Times New Roman"/>
                <w:kern w:val="0"/>
                <w:sz w:val="18"/>
                <w:szCs w:val="18"/>
                <w:lang w:val="en-US"/>
              </w:rPr>
              <w:t> </w:t>
            </w:r>
          </w:p>
          <w:p w:rsidR="00FB0EF1" w:rsidRPr="002A049F" w:rsidRDefault="00FB0EF1" w:rsidP="002A049F">
            <w:pPr>
              <w:widowControl/>
              <w:spacing w:line="280" w:lineRule="exact"/>
              <w:ind w:left="175" w:hangingChars="97" w:hanging="175"/>
              <w:rPr>
                <w:rFonts w:ascii="Calibri" w:eastAsia="微軟正黑體" w:hAnsi="Calibri" w:cs="Times New Roman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Times New Roman" w:hint="eastAsia"/>
                <w:kern w:val="0"/>
                <w:sz w:val="18"/>
                <w:szCs w:val="18"/>
                <w:lang w:val="en-US"/>
              </w:rPr>
              <w:t>限大二以上學生修讀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0EF1" w:rsidRPr="002A049F" w:rsidRDefault="00FB0EF1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before="100" w:beforeAutospacing="1" w:line="26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2" w:tgtFrame="_blank" w:history="1"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東京學藝大學</w:t>
              </w:r>
              <w:r w:rsidR="00FB0EF1" w:rsidRPr="002A049F">
                <w:rPr>
                  <w:rFonts w:ascii="Calibri" w:eastAsia="微軟正黑體" w:hAnsi="Calibri" w:cs="Calibri" w:hint="eastAsia"/>
                  <w:kern w:val="0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</w:r>
              <w:r w:rsidR="00FB0EF1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u w:val="single"/>
                  <w:lang w:val="en-US"/>
                </w:rPr>
                <w:t>Tokyo Gakugei University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免學費，其他費用自理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spacing w:line="280" w:lineRule="exact"/>
              <w:ind w:left="40" w:hangingChars="22" w:hanging="40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  <w:t>通科課程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N2 (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原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2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</w:t>
            </w:r>
          </w:p>
          <w:p w:rsidR="00FB0EF1" w:rsidRPr="002A049F" w:rsidRDefault="00FB0EF1" w:rsidP="002A049F">
            <w:pPr>
              <w:spacing w:line="280" w:lineRule="exact"/>
              <w:ind w:left="40" w:hangingChars="22" w:hanging="40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ind w:leftChars="-20" w:left="-48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國際交換生學程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 xml:space="preserve"> (ISEP)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 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ind w:leftChars="48" w:left="115" w:firstLine="1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 xml:space="preserve"> eq \o\ac(</w:instrText>
            </w:r>
            <w:r w:rsidRPr="002A049F">
              <w:rPr>
                <w:rFonts w:ascii="Arial" w:eastAsia="微軟正黑體" w:hAnsi="Arial" w:cs="Arial"/>
                <w:kern w:val="0"/>
                <w:sz w:val="22"/>
                <w:szCs w:val="24"/>
                <w:lang w:val="en-US"/>
              </w:rPr>
              <w:instrText>○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en-US"/>
              </w:rPr>
              <w:instrText>T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IBT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79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 xml:space="preserve"> eq \o\ac(</w:instrText>
            </w:r>
            <w:r w:rsidRPr="002A049F">
              <w:rPr>
                <w:rFonts w:ascii="Arial" w:eastAsia="微軟正黑體" w:hAnsi="Arial" w:cs="Arial"/>
                <w:kern w:val="0"/>
                <w:sz w:val="22"/>
                <w:szCs w:val="24"/>
                <w:lang w:val="en-US"/>
              </w:rPr>
              <w:instrText>○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en-US"/>
              </w:rPr>
              <w:instrText>I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6.0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以上</w:t>
            </w:r>
          </w:p>
          <w:p w:rsidR="00FB0EF1" w:rsidRPr="002A049F" w:rsidRDefault="00FB0EF1" w:rsidP="002A049F">
            <w:pPr>
              <w:spacing w:line="280" w:lineRule="exact"/>
              <w:ind w:left="40" w:hangingChars="22" w:hanging="40"/>
              <w:rPr>
                <w:rFonts w:ascii="Calibri" w:eastAsia="微軟正黑體" w:hAnsi="Calibri" w:cs="Calibri"/>
                <w:b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  </w:t>
            </w: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lang w:val="en-US"/>
              </w:rPr>
              <w:t>*</w:t>
            </w: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lang w:val="en-US"/>
              </w:rPr>
              <w:t>限秋季班申請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after="100" w:afterAutospacing="1" w:line="280" w:lineRule="exact"/>
              <w:ind w:leftChars="-15" w:left="-36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ISEP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課程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可能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無法選修一般通科課程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br/>
              <w:t>*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通科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br/>
              <w:t xml:space="preserve">* ISEP: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一學年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                           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所有交換生免費必修日文語言及文化課程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  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0EF1" w:rsidRPr="002A049F" w:rsidRDefault="00FB0EF1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before="100" w:beforeAutospacing="1" w:line="260" w:lineRule="exact"/>
              <w:rPr>
                <w:rFonts w:ascii="Calibri" w:eastAsia="微軟正黑體" w:hAnsi="Calibri" w:cs="Calibri"/>
                <w:color w:val="000000"/>
                <w:kern w:val="0"/>
                <w:sz w:val="20"/>
                <w:szCs w:val="20"/>
                <w:lang w:val="en-US"/>
              </w:rPr>
            </w:pPr>
            <w:hyperlink r:id="rId13" w:tgtFrame="_blank" w:history="1">
              <w:r w:rsidR="00FB0EF1" w:rsidRPr="002A049F">
                <w:rPr>
                  <w:rFonts w:ascii="Calibri" w:eastAsia="微軟正黑體" w:hAnsi="Calibri" w:cs="Calibri"/>
                  <w:color w:val="000000"/>
                  <w:kern w:val="0"/>
                  <w:sz w:val="20"/>
                  <w:szCs w:val="20"/>
                  <w:u w:val="single"/>
                  <w:lang w:val="en-US"/>
                </w:rPr>
                <w:t>國立豐橋技術科學大學</w:t>
              </w:r>
              <w:r w:rsidR="00FB0EF1" w:rsidRPr="002A049F">
                <w:rPr>
                  <w:rFonts w:ascii="Calibri" w:eastAsia="微軟正黑體" w:hAnsi="Calibri" w:cs="Calibri"/>
                  <w:color w:val="000000"/>
                  <w:kern w:val="0"/>
                  <w:sz w:val="20"/>
                  <w:szCs w:val="20"/>
                  <w:lang w:val="en-US"/>
                </w:rPr>
                <w:br/>
              </w:r>
              <w:r w:rsidR="00FB0EF1" w:rsidRPr="002A049F">
                <w:rPr>
                  <w:rFonts w:ascii="Calibri" w:eastAsia="微軟正黑體" w:hAnsi="Calibri" w:cs="Calibri"/>
                  <w:color w:val="000000"/>
                  <w:kern w:val="0"/>
                  <w:sz w:val="20"/>
                  <w:szCs w:val="20"/>
                  <w:u w:val="single"/>
                  <w:lang w:val="en-US"/>
                </w:rPr>
                <w:t>Toyohashi Uni. of Technology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  <w:t>大學部</w:t>
            </w:r>
            <w:r w:rsidRPr="002A049F">
              <w:rPr>
                <w:rFonts w:ascii="Calibri" w:eastAsia="微軟正黑體" w:hAnsi="Calibri" w:cs="Calibri" w:hint="eastAsia"/>
                <w:b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  <w:t>全日語課程</w:t>
            </w:r>
            <w:r w:rsidRPr="002A049F">
              <w:rPr>
                <w:rFonts w:ascii="Calibri" w:eastAsia="微軟正黑體" w:hAnsi="Calibri" w:cs="Calibri" w:hint="eastAsia"/>
                <w:b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  <w:t xml:space="preserve"> 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b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  <w:t>J LPT: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 xml:space="preserve"> N1 (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原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1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  <w:t>研究所英語課</w:t>
            </w:r>
            <w:r w:rsidRPr="002A049F">
              <w:rPr>
                <w:rFonts w:ascii="Calibri" w:eastAsia="微軟正黑體" w:hAnsi="Calibri" w:cs="Calibri" w:hint="eastAsia"/>
                <w:b/>
                <w:color w:val="000000"/>
                <w:kern w:val="0"/>
                <w:sz w:val="18"/>
                <w:szCs w:val="18"/>
                <w:bdr w:val="single" w:sz="4" w:space="0" w:color="auto"/>
                <w:lang w:val="en-US"/>
              </w:rPr>
              <w:t>程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>僅收相關領域學生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position w:val="3"/>
                <w:sz w:val="15"/>
                <w:szCs w:val="24"/>
                <w:lang w:val="en-US"/>
              </w:rPr>
              <w:instrText>T</w:instrTex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 xml:space="preserve"> IBT 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61 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position w:val="3"/>
                <w:sz w:val="15"/>
                <w:szCs w:val="24"/>
                <w:lang w:val="en-US"/>
              </w:rPr>
              <w:instrText>I</w:instrTex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22"/>
                <w:szCs w:val="24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>5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.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5 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 TOEIC 590   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after="100" w:afterAutospacing="1" w:line="240" w:lineRule="exact"/>
              <w:ind w:leftChars="-15" w:left="-36"/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 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不可選修實習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/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務課程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br/>
              <w:t> 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一學期</w:t>
            </w:r>
            <w:r w:rsidRPr="002A049F">
              <w:rPr>
                <w:rFonts w:ascii="Calibri" w:eastAsia="微軟正黑體" w:hAnsi="Calibri" w:cs="Calibri" w:hint="eastAsia"/>
                <w:color w:val="000000"/>
                <w:kern w:val="0"/>
                <w:sz w:val="18"/>
                <w:szCs w:val="18"/>
                <w:lang w:val="en-US"/>
              </w:rPr>
              <w:t xml:space="preserve">           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0EF1" w:rsidRPr="002A049F" w:rsidRDefault="00FB0EF1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before="100" w:beforeAutospacing="1" w:line="260" w:lineRule="exact"/>
              <w:rPr>
                <w:rFonts w:ascii="Calibri" w:eastAsia="微軟正黑體" w:hAnsi="Calibri" w:cs="Times New Roman"/>
                <w:kern w:val="0"/>
                <w:sz w:val="20"/>
                <w:szCs w:val="20"/>
                <w:lang w:val="en-US"/>
              </w:rPr>
            </w:pPr>
            <w:hyperlink r:id="rId14" w:history="1">
              <w:r w:rsidR="00FB0EF1" w:rsidRPr="002A049F">
                <w:rPr>
                  <w:rFonts w:ascii="Calibri" w:eastAsia="微軟正黑體" w:hAnsi="微軟正黑體" w:cs="Times New Roman"/>
                  <w:kern w:val="0"/>
                  <w:sz w:val="20"/>
                  <w:szCs w:val="20"/>
                  <w:lang w:val="en-US"/>
                </w:rPr>
                <w:t>大阪府立大學</w:t>
              </w:r>
              <w:r w:rsidR="00FB0EF1" w:rsidRPr="002A049F">
                <w:rPr>
                  <w:rFonts w:ascii="Calibri" w:eastAsia="微軟正黑體" w:hAnsi="Calibri" w:cs="Times New Roman"/>
                  <w:kern w:val="0"/>
                  <w:sz w:val="20"/>
                  <w:szCs w:val="20"/>
                  <w:lang w:val="en-US"/>
                </w:rPr>
                <w:t> </w:t>
              </w:r>
              <w:r w:rsidR="00FB0EF1" w:rsidRPr="002A049F">
                <w:rPr>
                  <w:rFonts w:ascii="Calibri" w:eastAsia="微軟正黑體" w:hAnsi="Calibri" w:cs="Times New Roman"/>
                  <w:kern w:val="0"/>
                  <w:sz w:val="20"/>
                  <w:szCs w:val="20"/>
                  <w:lang w:val="en-US"/>
                </w:rPr>
                <w:br/>
                <w:t>Osaka Prefecture University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tabs>
                <w:tab w:val="left" w:pos="459"/>
              </w:tabs>
              <w:spacing w:line="280" w:lineRule="exact"/>
              <w:ind w:leftChars="-15" w:left="-36" w:firstLineChars="50" w:firstLine="90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3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 </w:t>
            </w:r>
          </w:p>
          <w:p w:rsidR="00FB0EF1" w:rsidRPr="002A049F" w:rsidRDefault="00FB0EF1" w:rsidP="002A049F">
            <w:pPr>
              <w:tabs>
                <w:tab w:val="left" w:pos="459"/>
              </w:tabs>
              <w:spacing w:line="280" w:lineRule="exact"/>
              <w:ind w:leftChars="-15" w:left="-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限修</w:t>
            </w: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課程、</w:t>
            </w:r>
          </w:p>
          <w:p w:rsidR="00FB0EF1" w:rsidRPr="002A049F" w:rsidRDefault="00FB0EF1" w:rsidP="002A049F">
            <w:pPr>
              <w:tabs>
                <w:tab w:val="left" w:pos="459"/>
              </w:tabs>
              <w:spacing w:line="280" w:lineRule="exact"/>
              <w:ind w:leftChars="-15" w:left="-36"/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限學士班申請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4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FB0EF1" w:rsidRPr="002A049F" w:rsidTr="00C028A2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FB0EF1" w:rsidRPr="002A049F" w:rsidRDefault="00FB0EF1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DB286A" w:rsidP="002A049F">
            <w:pPr>
              <w:widowControl/>
              <w:spacing w:before="100" w:beforeAutospacing="1" w:line="260" w:lineRule="exact"/>
              <w:rPr>
                <w:rFonts w:ascii="Calibri" w:eastAsia="微軟正黑體" w:hAnsi="Calibri" w:cs="Times New Roman"/>
                <w:kern w:val="0"/>
                <w:sz w:val="20"/>
                <w:szCs w:val="20"/>
                <w:lang w:val="en-US"/>
              </w:rPr>
            </w:pPr>
            <w:hyperlink r:id="rId15" w:history="1">
              <w:r w:rsidR="00FB0EF1" w:rsidRPr="002A049F">
                <w:rPr>
                  <w:rFonts w:ascii="Calibri" w:eastAsia="微軟正黑體" w:hAnsi="微軟正黑體" w:cs="Times New Roman"/>
                  <w:kern w:val="0"/>
                  <w:sz w:val="20"/>
                  <w:szCs w:val="20"/>
                  <w:lang w:val="en-US"/>
                </w:rPr>
                <w:t>長崎大學</w:t>
              </w:r>
              <w:r w:rsidR="00FB0EF1" w:rsidRPr="002A049F">
                <w:rPr>
                  <w:rFonts w:ascii="Calibri" w:eastAsia="微軟正黑體" w:hAnsi="Calibri" w:cs="Times New Roman"/>
                  <w:kern w:val="0"/>
                  <w:sz w:val="20"/>
                  <w:szCs w:val="20"/>
                  <w:lang w:val="en-US"/>
                </w:rPr>
                <w:t> </w:t>
              </w:r>
              <w:r w:rsidR="00FB0EF1" w:rsidRPr="002A049F">
                <w:rPr>
                  <w:rFonts w:ascii="Calibri" w:eastAsia="微軟正黑體" w:hAnsi="Calibri" w:cs="Times New Roman"/>
                  <w:kern w:val="0"/>
                  <w:sz w:val="20"/>
                  <w:szCs w:val="20"/>
                  <w:lang w:val="en-US"/>
                </w:rPr>
                <w:br/>
                <w:t>Nagasaki University</w:t>
              </w:r>
            </w:hyperlink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一般學程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JLPT: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N2 (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原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2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3.0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b/>
                <w:sz w:val="16"/>
                <w:szCs w:val="16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bdr w:val="single" w:sz="4" w:space="0" w:color="auto"/>
                <w:lang w:val="en-US"/>
              </w:rPr>
              <w:t>NISP</w:t>
            </w:r>
            <w:r w:rsidRPr="002A049F">
              <w:rPr>
                <w:rFonts w:ascii="Calibri" w:eastAsia="微軟正黑體" w:hAnsi="Calibri" w:cs="Calibri" w:hint="eastAsia"/>
                <w:b/>
                <w:sz w:val="18"/>
                <w:szCs w:val="18"/>
                <w:bdr w:val="single" w:sz="4" w:space="0" w:color="auto"/>
                <w:lang w:val="en-US"/>
              </w:rPr>
              <w:t>一學年</w:t>
            </w: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bdr w:val="single" w:sz="4" w:space="0" w:color="auto"/>
                <w:lang w:val="en-US"/>
              </w:rPr>
              <w:t>學程</w:t>
            </w:r>
            <w:r w:rsidRPr="002A049F">
              <w:rPr>
                <w:rFonts w:ascii="Calibri" w:eastAsia="微軟正黑體" w:hAnsi="Calibri" w:cs="Calibri"/>
                <w:b/>
                <w:sz w:val="16"/>
                <w:szCs w:val="16"/>
                <w:lang w:val="en-US"/>
              </w:rPr>
              <w:br/>
            </w:r>
            <w:r w:rsidRPr="002A049F">
              <w:rPr>
                <w:rFonts w:ascii="Calibri" w:eastAsia="微軟正黑體" w:hAnsi="Calibri" w:cs="Calibri" w:hint="eastAsia"/>
                <w:b/>
                <w:sz w:val="16"/>
                <w:szCs w:val="16"/>
                <w:lang w:val="en-US"/>
              </w:rPr>
              <w:t>(</w:t>
            </w:r>
            <w:r w:rsidRPr="002A049F">
              <w:rPr>
                <w:rFonts w:ascii="Calibri" w:eastAsia="微軟正黑體" w:hAnsi="Calibri" w:cs="Calibri" w:hint="eastAsia"/>
                <w:b/>
                <w:sz w:val="16"/>
                <w:szCs w:val="16"/>
                <w:lang w:val="en-US"/>
              </w:rPr>
              <w:t>限大二以上學士班申請</w:t>
            </w:r>
            <w:r w:rsidRPr="002A049F">
              <w:rPr>
                <w:rFonts w:ascii="Calibri" w:eastAsia="微軟正黑體" w:hAnsi="Calibri" w:cs="Calibri" w:hint="eastAsia"/>
                <w:b/>
                <w:sz w:val="16"/>
                <w:szCs w:val="16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b/>
                <w:sz w:val="16"/>
                <w:szCs w:val="16"/>
                <w:lang w:val="en-US"/>
              </w:rPr>
              <w:t>，英語授課需附英語能力證明</w:t>
            </w:r>
          </w:p>
          <w:p w:rsidR="00FB0EF1" w:rsidRPr="002A049F" w:rsidRDefault="00FB0EF1" w:rsidP="002A049F">
            <w:pPr>
              <w:spacing w:line="280" w:lineRule="exact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sz w:val="16"/>
                <w:szCs w:val="16"/>
                <w:lang w:val="en-US"/>
              </w:rPr>
              <w:t>*</w:t>
            </w:r>
            <w:r w:rsidRPr="002A049F">
              <w:rPr>
                <w:rFonts w:ascii="Calibri" w:eastAsia="微軟正黑體" w:hAnsi="Calibri" w:cs="Calibri" w:hint="eastAsia"/>
                <w:b/>
                <w:sz w:val="16"/>
                <w:szCs w:val="16"/>
                <w:lang w:val="en-US"/>
              </w:rPr>
              <w:t>限秋季班申請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：</w:t>
            </w:r>
          </w:p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*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一般學程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br/>
              <w:t>*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NISP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一學年</w:t>
            </w:r>
          </w:p>
        </w:tc>
      </w:tr>
      <w:tr w:rsidR="00FB0EF1" w:rsidRPr="002A049F" w:rsidTr="00942D3D">
        <w:trPr>
          <w:trHeight w:val="397"/>
          <w:jc w:val="center"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B0EF1" w:rsidRPr="002A049F" w:rsidRDefault="00FB0EF1" w:rsidP="002A049F">
            <w:pPr>
              <w:widowControl/>
              <w:spacing w:line="26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32" w:type="dxa"/>
            <w:vAlign w:val="center"/>
          </w:tcPr>
          <w:p w:rsidR="00FB0EF1" w:rsidRPr="002A049F" w:rsidRDefault="00FB0EF1" w:rsidP="002A049F">
            <w:pPr>
              <w:widowControl/>
              <w:spacing w:before="100" w:beforeAutospacing="1" w:line="260" w:lineRule="exact"/>
              <w:rPr>
                <w:rFonts w:ascii="Calibri" w:eastAsia="微軟正黑體" w:hAnsi="微軟正黑體" w:cs="Times New Roman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微軟正黑體" w:cs="Times New Roman" w:hint="eastAsia"/>
                <w:kern w:val="0"/>
                <w:sz w:val="20"/>
                <w:szCs w:val="20"/>
                <w:lang w:val="en-US"/>
              </w:rPr>
              <w:t>神奈川大學</w:t>
            </w:r>
            <w:r w:rsidRPr="002A049F">
              <w:rPr>
                <w:rFonts w:ascii="Calibri" w:eastAsia="微軟正黑體" w:hAnsi="微軟正黑體" w:cs="Times New Roman"/>
                <w:kern w:val="0"/>
                <w:sz w:val="20"/>
                <w:szCs w:val="20"/>
                <w:lang w:val="en-US"/>
              </w:rPr>
              <w:br/>
              <w:t>Kanagawa University</w:t>
            </w:r>
          </w:p>
        </w:tc>
        <w:tc>
          <w:tcPr>
            <w:tcW w:w="708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14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37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一般學程</w:t>
            </w:r>
          </w:p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JLPT: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N2 (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原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2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115" w:type="dxa"/>
            <w:vAlign w:val="center"/>
          </w:tcPr>
          <w:p w:rsidR="00FB0EF1" w:rsidRPr="002A049F" w:rsidRDefault="00FB0EF1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</w:tbl>
    <w:p w:rsidR="007B0C99" w:rsidRDefault="007B0C99" w:rsidP="007B0C99">
      <w:pPr>
        <w:adjustRightInd w:val="0"/>
        <w:snapToGrid w:val="0"/>
        <w:spacing w:beforeLines="50" w:before="180"/>
        <w:ind w:rightChars="-281" w:right="-674"/>
        <w:rPr>
          <w:rFonts w:ascii="Perpetua" w:eastAsia="微軟正黑體" w:hAnsi="Perpetua" w:cs="Calibri"/>
          <w:b/>
          <w:color w:val="000000"/>
          <w:kern w:val="0"/>
          <w:sz w:val="32"/>
          <w:szCs w:val="32"/>
          <w:lang w:val="en-US"/>
        </w:rPr>
      </w:pPr>
    </w:p>
    <w:p w:rsidR="002A049F" w:rsidRPr="002A049F" w:rsidRDefault="007B0C99" w:rsidP="007B0C99">
      <w:pPr>
        <w:adjustRightInd w:val="0"/>
        <w:snapToGrid w:val="0"/>
        <w:spacing w:beforeLines="50" w:before="180"/>
        <w:ind w:rightChars="-281" w:right="-674"/>
        <w:rPr>
          <w:rFonts w:ascii="Calibri" w:eastAsia="微軟正黑體" w:hAnsi="Calibri" w:cs="Calibri"/>
          <w:b/>
          <w:sz w:val="32"/>
          <w:szCs w:val="32"/>
          <w:lang w:val="en-US"/>
        </w:rPr>
      </w:pPr>
      <w:r w:rsidRPr="000E2858">
        <w:rPr>
          <w:rFonts w:ascii="Perpetua" w:eastAsia="微軟正黑體" w:hAnsi="Perpetua" w:cs="Calibri" w:hint="eastAsia"/>
          <w:b/>
          <w:color w:val="000000"/>
          <w:kern w:val="0"/>
          <w:sz w:val="32"/>
          <w:szCs w:val="32"/>
          <w:lang w:val="en-US"/>
        </w:rPr>
        <w:t>韓語組</w:t>
      </w:r>
    </w:p>
    <w:tbl>
      <w:tblPr>
        <w:tblpPr w:leftFromText="180" w:rightFromText="180" w:vertAnchor="text" w:horzAnchor="margin" w:tblpY="644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3"/>
        <w:gridCol w:w="708"/>
        <w:gridCol w:w="2128"/>
        <w:gridCol w:w="2501"/>
        <w:gridCol w:w="2210"/>
      </w:tblGrid>
      <w:tr w:rsidR="007B0C99" w:rsidRPr="002A049F" w:rsidTr="007B0C99">
        <w:trPr>
          <w:trHeight w:val="319"/>
        </w:trPr>
        <w:tc>
          <w:tcPr>
            <w:tcW w:w="563" w:type="dxa"/>
            <w:shd w:val="clear" w:color="auto" w:fill="BCE1E5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國家</w:t>
            </w:r>
          </w:p>
        </w:tc>
        <w:tc>
          <w:tcPr>
            <w:tcW w:w="2693" w:type="dxa"/>
            <w:shd w:val="clear" w:color="auto" w:fill="BCE1E5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學校</w:t>
            </w:r>
          </w:p>
        </w:tc>
        <w:tc>
          <w:tcPr>
            <w:tcW w:w="708" w:type="dxa"/>
            <w:shd w:val="clear" w:color="auto" w:fill="BCE1E5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jc w:val="center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秋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季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名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額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BCE1E5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jc w:val="center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待遇</w:t>
            </w:r>
          </w:p>
        </w:tc>
        <w:tc>
          <w:tcPr>
            <w:tcW w:w="2501" w:type="dxa"/>
            <w:shd w:val="clear" w:color="auto" w:fill="BCE1E5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申請條件</w:t>
            </w:r>
          </w:p>
        </w:tc>
        <w:tc>
          <w:tcPr>
            <w:tcW w:w="2210" w:type="dxa"/>
            <w:shd w:val="clear" w:color="auto" w:fill="BCE1E5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ind w:leftChars="51" w:left="122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備註</w:t>
            </w:r>
          </w:p>
        </w:tc>
      </w:tr>
      <w:tr w:rsidR="007B0C99" w:rsidRPr="002A049F" w:rsidTr="007B0C99">
        <w:trPr>
          <w:trHeight w:val="319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7B0C99" w:rsidRPr="002A049F" w:rsidRDefault="007B0C99" w:rsidP="007B0C99">
            <w:pPr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韓國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0C99" w:rsidRPr="002A049F" w:rsidRDefault="00DB286A" w:rsidP="007B0C99">
            <w:pPr>
              <w:widowControl/>
              <w:spacing w:line="20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6" w:tgtFrame="_blank" w:history="1"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>亞洲大學</w:t>
              </w:r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 xml:space="preserve"> </w:t>
              </w:r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  <w:t>Ajou University</w:t>
              </w:r>
            </w:hyperlink>
          </w:p>
        </w:tc>
        <w:tc>
          <w:tcPr>
            <w:tcW w:w="708" w:type="dxa"/>
            <w:shd w:val="clear" w:color="auto" w:fill="auto"/>
            <w:vAlign w:val="center"/>
          </w:tcPr>
          <w:p w:rsidR="007B0C99" w:rsidRPr="00942D3D" w:rsidRDefault="007B0C99" w:rsidP="007B0C99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  <w:p w:rsidR="007B0C99" w:rsidRPr="002A049F" w:rsidRDefault="007B0C99" w:rsidP="007B0C99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密集韓語課程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9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折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de-DE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de-DE"/>
              </w:rPr>
              <w:instrText>T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de-DE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  <w:t xml:space="preserve"> IBT7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de-DE"/>
              </w:rPr>
              <w:t>1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  <w:t>/ CBT197/ PBT530</w:t>
            </w:r>
          </w:p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de-DE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de-DE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de-DE"/>
              </w:rPr>
              <w:instrText>I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de-DE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  <w:t xml:space="preserve"> 6.0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de-DE"/>
              </w:rPr>
              <w:t xml:space="preserve"> 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de-DE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de-DE"/>
              </w:rPr>
              <w:t xml:space="preserve"> 3.0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de-DE"/>
              </w:rPr>
              <w:t xml:space="preserve">  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英語授課</w:t>
            </w:r>
          </w:p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 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期</w:t>
            </w:r>
          </w:p>
        </w:tc>
      </w:tr>
      <w:tr w:rsidR="007B0C99" w:rsidRPr="002A049F" w:rsidTr="007B0C99">
        <w:trPr>
          <w:trHeight w:val="319"/>
        </w:trPr>
        <w:tc>
          <w:tcPr>
            <w:tcW w:w="563" w:type="dxa"/>
            <w:vMerge/>
            <w:shd w:val="clear" w:color="auto" w:fill="auto"/>
            <w:vAlign w:val="center"/>
          </w:tcPr>
          <w:p w:rsidR="007B0C99" w:rsidRPr="002A049F" w:rsidRDefault="007B0C99" w:rsidP="007B0C99">
            <w:pPr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0C99" w:rsidRPr="002A049F" w:rsidRDefault="00DB286A" w:rsidP="002D17C5">
            <w:pPr>
              <w:widowControl/>
              <w:spacing w:line="20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7" w:tgtFrame="_blank" w:history="1"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>公州國立大學</w:t>
              </w:r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  <w:t>Kongju National University</w:t>
              </w:r>
            </w:hyperlink>
          </w:p>
        </w:tc>
        <w:tc>
          <w:tcPr>
            <w:tcW w:w="708" w:type="dxa"/>
            <w:shd w:val="clear" w:color="auto" w:fill="auto"/>
            <w:vAlign w:val="center"/>
          </w:tcPr>
          <w:p w:rsidR="007B0C99" w:rsidRPr="00942D3D" w:rsidRDefault="007B0C99" w:rsidP="007B0C99">
            <w:pPr>
              <w:widowControl/>
              <w:spacing w:line="280" w:lineRule="exact"/>
              <w:ind w:leftChars="51" w:left="122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ind w:leftChars="51" w:left="122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ind w:leftChars="51" w:left="12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3.0</w:t>
            </w:r>
          </w:p>
          <w:p w:rsidR="007B0C99" w:rsidRPr="002A049F" w:rsidRDefault="007B0C99" w:rsidP="007B0C99">
            <w:pPr>
              <w:widowControl/>
              <w:spacing w:line="280" w:lineRule="exact"/>
              <w:ind w:leftChars="51" w:left="12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限修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課程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ind w:leftChars="51" w:left="12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提供英、韓授課</w:t>
            </w:r>
          </w:p>
        </w:tc>
      </w:tr>
      <w:tr w:rsidR="007B0C99" w:rsidRPr="002A049F" w:rsidTr="007B0C99">
        <w:trPr>
          <w:trHeight w:val="319"/>
        </w:trPr>
        <w:tc>
          <w:tcPr>
            <w:tcW w:w="563" w:type="dxa"/>
            <w:vMerge/>
            <w:shd w:val="clear" w:color="auto" w:fill="auto"/>
            <w:vAlign w:val="center"/>
          </w:tcPr>
          <w:p w:rsidR="007B0C99" w:rsidRPr="002A049F" w:rsidRDefault="007B0C99" w:rsidP="007B0C99">
            <w:pPr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0C99" w:rsidRPr="002A049F" w:rsidRDefault="00DB286A" w:rsidP="007B0C99">
            <w:pPr>
              <w:widowControl/>
              <w:spacing w:line="28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8" w:tgtFrame="_blank" w:history="1"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>又松大學</w:t>
              </w:r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  <w:t>Woosong University</w:t>
              </w:r>
            </w:hyperlink>
          </w:p>
        </w:tc>
        <w:tc>
          <w:tcPr>
            <w:tcW w:w="708" w:type="dxa"/>
            <w:shd w:val="clear" w:color="auto" w:fill="auto"/>
            <w:vAlign w:val="center"/>
          </w:tcPr>
          <w:p w:rsidR="007B0C99" w:rsidRPr="00942D3D" w:rsidRDefault="007B0C99" w:rsidP="007B0C99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4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英語商業課程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(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大學部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)</w:t>
            </w:r>
          </w:p>
          <w:p w:rsidR="007B0C99" w:rsidRPr="002A049F" w:rsidRDefault="007B0C99" w:rsidP="007B0C99">
            <w:pPr>
              <w:widowControl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3.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75</w: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en-US"/>
              </w:rPr>
              <w:instrText>T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79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en-US"/>
              </w:rPr>
              <w:instrText>I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6.0</w: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t xml:space="preserve"> </w:t>
            </w:r>
          </w:p>
          <w:p w:rsidR="007B0C99" w:rsidRPr="002A049F" w:rsidRDefault="007B0C99" w:rsidP="007B0C99">
            <w:pPr>
              <w:widowControl/>
              <w:spacing w:line="280" w:lineRule="exact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英語商業課程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(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研究所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bdr w:val="single" w:sz="4" w:space="0" w:color="auto"/>
                <w:lang w:val="en-US"/>
              </w:rPr>
              <w:t>)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 </w:t>
            </w:r>
          </w:p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3.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75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instrText xml:space="preserve"> eq \o\ac(○,T)</w:instrTex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88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instrText xml:space="preserve"> eq \o\ac(○,I)</w:instrTex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6.5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ind w:leftChars="51" w:left="12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多英語授課。可付費修讀語言課程。</w:t>
            </w:r>
          </w:p>
          <w:p w:rsidR="007B0C99" w:rsidRPr="002A049F" w:rsidRDefault="007B0C99" w:rsidP="007B0C99">
            <w:pPr>
              <w:widowControl/>
              <w:snapToGrid w:val="0"/>
              <w:spacing w:line="280" w:lineRule="exact"/>
              <w:ind w:leftChars="51" w:left="12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7B0C99" w:rsidRPr="002A049F" w:rsidTr="007B0C99">
        <w:trPr>
          <w:trHeight w:val="319"/>
        </w:trPr>
        <w:tc>
          <w:tcPr>
            <w:tcW w:w="563" w:type="dxa"/>
            <w:vMerge/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C99" w:rsidRPr="002A049F" w:rsidRDefault="00DB286A" w:rsidP="007B0C99">
            <w:pPr>
              <w:widowControl/>
              <w:spacing w:line="280" w:lineRule="exact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19" w:history="1"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>淑明女子大學</w:t>
              </w:r>
              <w:r w:rsidR="007B0C99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br/>
                <w:t>Sookmyung Women's University</w:t>
              </w:r>
            </w:hyperlink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C99" w:rsidRPr="00942D3D" w:rsidRDefault="007B0C99" w:rsidP="007B0C99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begin"/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 xml:space="preserve"> eq \o\ac(○,</w:instrText>
            </w:r>
            <w:r w:rsidRPr="002A049F">
              <w:rPr>
                <w:rFonts w:ascii="Calibri" w:eastAsia="微軟正黑體" w:hAnsi="Calibri" w:cs="Calibri"/>
                <w:kern w:val="0"/>
                <w:position w:val="3"/>
                <w:sz w:val="15"/>
                <w:szCs w:val="24"/>
                <w:lang w:val="en-US"/>
              </w:rPr>
              <w:instrText>T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instrText>)</w:instrText>
            </w:r>
            <w:r w:rsidRPr="002A049F">
              <w:rPr>
                <w:rFonts w:ascii="Calibri" w:eastAsia="微軟正黑體" w:hAnsi="Calibri" w:cs="Calibri"/>
                <w:kern w:val="0"/>
                <w:sz w:val="22"/>
                <w:szCs w:val="24"/>
                <w:lang w:val="en-US"/>
              </w:rPr>
              <w:fldChar w:fldCharType="end"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IBT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79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CBT213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3.0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不可選修藍帶餐飲管理課程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C99" w:rsidRPr="002A049F" w:rsidRDefault="007B0C99" w:rsidP="007B0C99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有英語授課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、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韓語學分課</w:t>
            </w:r>
          </w:p>
          <w:p w:rsidR="007B0C99" w:rsidRPr="002A049F" w:rsidRDefault="007B0C99" w:rsidP="007B0C99">
            <w:pPr>
              <w:widowControl/>
              <w:snapToGrid w:val="0"/>
              <w:spacing w:line="280" w:lineRule="exact"/>
              <w:ind w:leftChars="51" w:left="12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</w:tbl>
    <w:p w:rsidR="002A049F" w:rsidRPr="002A049F" w:rsidRDefault="002A049F" w:rsidP="007B0C99">
      <w:pPr>
        <w:widowControl/>
        <w:spacing w:after="160" w:line="276" w:lineRule="auto"/>
        <w:rPr>
          <w:rFonts w:ascii="Calibri" w:eastAsia="微軟正黑體" w:hAnsi="Calibri" w:cs="Calibri"/>
          <w:b/>
          <w:sz w:val="32"/>
          <w:szCs w:val="32"/>
          <w:lang w:val="en-US"/>
        </w:rPr>
      </w:pPr>
    </w:p>
    <w:p w:rsidR="002A049F" w:rsidRPr="002A049F" w:rsidRDefault="002A049F" w:rsidP="00FB0EF1">
      <w:pPr>
        <w:adjustRightInd w:val="0"/>
        <w:snapToGrid w:val="0"/>
        <w:spacing w:beforeLines="50" w:before="180"/>
        <w:ind w:rightChars="-345" w:right="-828"/>
        <w:rPr>
          <w:rFonts w:ascii="Calibri" w:eastAsia="微軟正黑體" w:hAnsi="Calibri" w:cs="Calibri"/>
          <w:b/>
          <w:sz w:val="32"/>
          <w:szCs w:val="32"/>
          <w:lang w:val="en-US"/>
        </w:rPr>
      </w:pPr>
      <w:r w:rsidRPr="002A049F">
        <w:rPr>
          <w:rFonts w:ascii="Calibri" w:eastAsia="微軟正黑體" w:hAnsi="Calibri" w:cs="Calibri"/>
          <w:b/>
          <w:sz w:val="32"/>
          <w:szCs w:val="32"/>
          <w:lang w:val="en-US"/>
        </w:rPr>
        <w:t>中文組</w:t>
      </w:r>
      <w:r w:rsidRPr="002A049F">
        <w:rPr>
          <w:rFonts w:ascii="Calibri" w:eastAsia="微軟正黑體" w:hAnsi="Calibri" w:cs="Calibri"/>
          <w:b/>
          <w:sz w:val="32"/>
          <w:szCs w:val="32"/>
          <w:lang w:val="en-US"/>
        </w:rPr>
        <w:t xml:space="preserve">  </w:t>
      </w:r>
      <w:r w:rsidRPr="002A049F">
        <w:rPr>
          <w:rFonts w:ascii="Arial" w:eastAsia="微軟正黑體" w:hAnsi="Arial" w:cs="Arial"/>
          <w:b/>
          <w:sz w:val="18"/>
          <w:szCs w:val="18"/>
          <w:lang w:val="en-US"/>
        </w:rPr>
        <w:t>▲</w:t>
      </w:r>
      <w:r w:rsidRPr="002A049F">
        <w:rPr>
          <w:rFonts w:ascii="Calibri" w:eastAsia="微軟正黑體" w:hAnsi="Calibri" w:cs="Calibri"/>
          <w:b/>
          <w:sz w:val="18"/>
          <w:szCs w:val="18"/>
          <w:u w:val="single"/>
          <w:lang w:val="en-US"/>
        </w:rPr>
        <w:t>此校學分不可抵免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708"/>
        <w:gridCol w:w="2127"/>
        <w:gridCol w:w="2835"/>
        <w:gridCol w:w="1847"/>
      </w:tblGrid>
      <w:tr w:rsidR="002A049F" w:rsidRPr="002A049F" w:rsidTr="002A049F">
        <w:trPr>
          <w:trHeight w:val="319"/>
          <w:jc w:val="center"/>
        </w:trPr>
        <w:tc>
          <w:tcPr>
            <w:tcW w:w="562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國家</w:t>
            </w:r>
          </w:p>
        </w:tc>
        <w:tc>
          <w:tcPr>
            <w:tcW w:w="2694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學校</w:t>
            </w:r>
          </w:p>
        </w:tc>
        <w:tc>
          <w:tcPr>
            <w:tcW w:w="708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秋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 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季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名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 xml:space="preserve">  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額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ind w:leftChars="51" w:left="122" w:rightChars="-12" w:right="-29"/>
              <w:jc w:val="center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待遇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申請條件</w:t>
            </w:r>
          </w:p>
        </w:tc>
        <w:tc>
          <w:tcPr>
            <w:tcW w:w="1847" w:type="dxa"/>
            <w:shd w:val="clear" w:color="auto" w:fill="BCE1E5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ind w:leftChars="51" w:left="122" w:rightChars="24" w:right="58"/>
              <w:jc w:val="center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  <w:t>備註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中國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廈門大學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9F4DD2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、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北京服裝學院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  <w:r w:rsidRPr="002A049F">
              <w:rPr>
                <w:rFonts w:ascii="Arial" w:eastAsia="微軟正黑體" w:hAnsi="Arial" w:cs="Arial"/>
                <w:b/>
                <w:kern w:val="0"/>
                <w:sz w:val="18"/>
                <w:szCs w:val="18"/>
                <w:lang w:val="en-US"/>
              </w:rPr>
              <w:t>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2A049F" w:rsidP="002A049F">
            <w:pPr>
              <w:widowControl/>
              <w:snapToGrid w:val="0"/>
              <w:spacing w:line="26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60" w:lineRule="exact"/>
              <w:ind w:leftChars="-15" w:left="-36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3" w:left="7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修習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藝術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設計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專業內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11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項科目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申請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2A049F" w:rsidRPr="002A049F" w:rsidTr="002D17C5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北京外國語大學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9F4DD2" w:rsidP="002A049F">
            <w:pPr>
              <w:widowControl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ind w:rightChars="-12" w:right="-2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英語良好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51" w:left="122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2D17C5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中山大學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(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廣州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2A049F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ind w:leftChars="37" w:left="8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bookmarkStart w:id="1" w:name="CN_HREF"/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部分特聘老師課程不接受交換</w:t>
            </w:r>
          </w:p>
          <w:p w:rsidR="002A049F" w:rsidRPr="002A049F" w:rsidRDefault="002A049F" w:rsidP="002A049F">
            <w:pPr>
              <w:widowControl/>
              <w:spacing w:line="280" w:lineRule="exact"/>
              <w:ind w:leftChars="37" w:left="8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學生選修</w:t>
            </w:r>
            <w:bookmarkEnd w:id="1"/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、限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申請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、</w:t>
            </w:r>
          </w:p>
          <w:p w:rsidR="002A049F" w:rsidRPr="002A049F" w:rsidRDefault="002A049F" w:rsidP="002A049F">
            <w:pPr>
              <w:widowControl/>
              <w:spacing w:line="280" w:lineRule="exact"/>
              <w:ind w:leftChars="37" w:left="8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外籍生建議具備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HSK3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漢語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水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lastRenderedPageBreak/>
              <w:t>平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51" w:left="122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lastRenderedPageBreak/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2D17C5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4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南開大學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9F4DD2" w:rsidP="002A049F">
            <w:pPr>
              <w:widowControl/>
              <w:snapToGrid w:val="0"/>
              <w:spacing w:line="24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Times New Roman" w:eastAsia="微軟正黑體" w:hAnsi="Calibri" w:cs="Times New Roman" w:hint="eastAsia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FB0EF1">
            <w:pPr>
              <w:widowControl/>
              <w:snapToGrid w:val="0"/>
              <w:spacing w:line="240" w:lineRule="exact"/>
              <w:ind w:leftChars="15" w:left="36" w:rightChars="24" w:right="58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2.5  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南京大學</w:t>
            </w: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942D3D" w:rsidRDefault="009F4DD2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942D3D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班排須達前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50%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、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華南理工大學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限在同一學院選課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、不接收外籍生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四川大學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3A6D4C" w:rsidRDefault="009F4DD2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3" w:left="7"/>
              <w:jc w:val="both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北京體育大學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49F" w:rsidRPr="003A6D4C" w:rsidRDefault="009F4DD2" w:rsidP="002A049F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申請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、不接受非台籍生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重慶大學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6" w:left="38" w:rightChars="-12" w:right="-2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湖南大學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不接收外籍生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蘭州大學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吉林大學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同濟大學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中國音樂學院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限音樂相關科系申請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中央民族大學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3.0</w:t>
            </w:r>
          </w:p>
          <w:p w:rsidR="002A049F" w:rsidRPr="002A049F" w:rsidRDefault="002A049F" w:rsidP="002A049F">
            <w:pPr>
              <w:widowControl/>
              <w:ind w:rightChars="-12" w:right="-2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*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藝術學院限相關科系申請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DB286A" w:rsidP="002A049F">
            <w:pPr>
              <w:widowControl/>
              <w:spacing w:before="100" w:beforeAutospacing="1" w:after="100" w:afterAutospacing="1" w:line="300" w:lineRule="exact"/>
              <w:ind w:leftChars="14" w:left="34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hyperlink r:id="rId20" w:history="1">
              <w:r w:rsidR="002A049F" w:rsidRPr="002A049F">
                <w:rPr>
                  <w:rFonts w:ascii="Calibri" w:eastAsia="微軟正黑體" w:hAnsi="Calibri" w:cs="Calibri"/>
                  <w:kern w:val="0"/>
                  <w:sz w:val="20"/>
                  <w:szCs w:val="20"/>
                  <w:lang w:val="en-US"/>
                </w:rPr>
                <w:t>香港教育學院</w:t>
              </w:r>
            </w:hyperlink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3A6D4C" w:rsidRDefault="00946062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60" w:lineRule="exact"/>
              <w:ind w:leftChars="-15" w:left="-36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2.5/4.0</w:t>
            </w:r>
          </w:p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請提供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IELTS 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或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 xml:space="preserve"> TOFEL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測驗成績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60" w:lineRule="exact"/>
              <w:ind w:leftChars="-8" w:left="-1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: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  <w:p w:rsidR="002A049F" w:rsidRPr="002A049F" w:rsidRDefault="002A049F" w:rsidP="002A049F">
            <w:pPr>
              <w:spacing w:line="280" w:lineRule="exact"/>
              <w:ind w:leftChars="51" w:left="122" w:rightChars="24" w:right="58"/>
              <w:jc w:val="center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澳門大學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color w:val="000000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/>
                <w:b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申請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7B0C99">
        <w:trPr>
          <w:trHeight w:val="584"/>
          <w:jc w:val="center"/>
        </w:trPr>
        <w:tc>
          <w:tcPr>
            <w:tcW w:w="5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陝西師範大學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平均成績達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75</w:t>
            </w: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分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以上</w:t>
            </w:r>
          </w:p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不接收外籍生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7B0C99">
        <w:trPr>
          <w:trHeight w:val="319"/>
          <w:jc w:val="center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lang w:val="en-US"/>
              </w:rPr>
              <w:t>中國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20"/>
                <w:szCs w:val="20"/>
                <w:lang w:val="en-US"/>
              </w:rPr>
              <w:t>福建師範大學</w:t>
            </w:r>
            <w:r w:rsidRPr="002A049F">
              <w:rPr>
                <w:rFonts w:ascii="Arial" w:eastAsia="微軟正黑體" w:hAnsi="Arial" w:cs="Arial"/>
                <w:b/>
                <w:kern w:val="0"/>
                <w:sz w:val="18"/>
                <w:szCs w:val="18"/>
                <w:lang w:val="en-US"/>
              </w:rPr>
              <w:t>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23" w:left="55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4.0   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23" w:left="55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u w:val="single"/>
                <w:lang w:val="en-US"/>
              </w:rPr>
              <w:t>大二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u w:val="single"/>
                <w:lang w:val="en-US"/>
              </w:rPr>
              <w:t>(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u w:val="single"/>
                <w:lang w:val="en-US"/>
              </w:rPr>
              <w:t>含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u w:val="single"/>
                <w:lang w:val="en-US"/>
              </w:rPr>
              <w:t>)</w:t>
            </w:r>
            <w:r w:rsidRPr="002A049F">
              <w:rPr>
                <w:rFonts w:ascii="Calibri" w:eastAsia="微軟正黑體" w:hAnsi="Calibri" w:cs="Calibri" w:hint="eastAsia"/>
                <w:b/>
                <w:kern w:val="0"/>
                <w:sz w:val="18"/>
                <w:szCs w:val="18"/>
                <w:u w:val="single"/>
                <w:lang w:val="en-US"/>
              </w:rPr>
              <w:t>以上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申請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*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學分不可抵免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河北師範大學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  <w:r w:rsidRPr="002A049F">
              <w:rPr>
                <w:rFonts w:ascii="Arial" w:eastAsia="微軟正黑體" w:hAnsi="Arial" w:cs="Arial"/>
                <w:b/>
                <w:kern w:val="0"/>
                <w:sz w:val="18"/>
                <w:szCs w:val="18"/>
                <w:lang w:val="en-US"/>
              </w:rPr>
              <w:t>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23" w:left="55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漢語非母語者需具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HSK6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級或同等以上漢語水準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3.0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5" w:left="12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交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*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學分不可抵免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華東師範大學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9F4DD2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15" w:left="36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sz w:val="18"/>
                <w:szCs w:val="18"/>
                <w:lang w:val="en-US"/>
              </w:rPr>
              <w:t>不接受非台籍生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51" w:left="122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ind w:leftChars="14" w:left="34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湖南師範大學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3A6D4C" w:rsidRDefault="002A049F" w:rsidP="002A04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3A6D4C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adjustRightInd w:val="0"/>
              <w:snapToGrid w:val="0"/>
              <w:spacing w:line="280" w:lineRule="exact"/>
              <w:ind w:leftChars="-9" w:left="-22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23" w:left="55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限</w:t>
            </w:r>
            <w:r w:rsidRPr="002A049F"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u w:val="single"/>
                <w:lang w:val="en-US"/>
              </w:rPr>
              <w:t>學士班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申請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 xml:space="preserve">        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bdr w:val="single" w:sz="4" w:space="0" w:color="auto"/>
                <w:lang w:val="en-US"/>
              </w:rPr>
              <w:t>GPA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2.4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br/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外籍生欲選修漢語以外之專業課程需具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新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HSK 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6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級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漢語水平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spacing w:line="280" w:lineRule="exact"/>
              <w:ind w:leftChars="51" w:left="122" w:rightChars="24" w:right="58"/>
              <w:jc w:val="center"/>
              <w:rPr>
                <w:rFonts w:ascii="Calibri" w:eastAsia="微軟正黑體" w:hAnsi="Calibri" w:cs="Calibri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換期限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東北師範大學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不接受非台籍生</w:t>
            </w:r>
          </w:p>
          <w:p w:rsidR="002A049F" w:rsidRPr="002A049F" w:rsidRDefault="002A049F" w:rsidP="002A049F">
            <w:pPr>
              <w:widowControl/>
              <w:rPr>
                <w:rFonts w:ascii="Perpetua" w:eastAsia="新細明體" w:hAnsi="Perpetua" w:cs="Times New Roman"/>
                <w:kern w:val="0"/>
                <w:sz w:val="18"/>
                <w:szCs w:val="18"/>
                <w:u w:val="single"/>
                <w:lang w:val="en-US"/>
              </w:rPr>
            </w:pPr>
            <w:r w:rsidRPr="002A049F">
              <w:rPr>
                <w:rFonts w:ascii="Perpetua" w:eastAsia="新細明體" w:hAnsi="Perpetua" w:cs="Times New Roman" w:hint="eastAsia"/>
                <w:kern w:val="0"/>
                <w:sz w:val="18"/>
                <w:szCs w:val="18"/>
                <w:lang w:val="en-US"/>
              </w:rPr>
              <w:t>請本科同學參見</w:t>
            </w:r>
            <w:r w:rsidRPr="002A049F">
              <w:rPr>
                <w:rFonts w:ascii="Perpetua" w:eastAsia="新細明體" w:hAnsi="Perpetua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Pr="002A049F">
                <w:rPr>
                  <w:rFonts w:ascii="Perpetua" w:eastAsia="新細明體" w:hAnsi="Perpetua" w:cs="Times New Roman"/>
                  <w:kern w:val="0"/>
                  <w:sz w:val="18"/>
                  <w:szCs w:val="18"/>
                  <w:u w:val="single"/>
                  <w:lang w:val="en-US"/>
                </w:rPr>
                <w:t>http://www.nenu.edu.cn/images/course.pdf</w:t>
              </w:r>
            </w:hyperlink>
          </w:p>
          <w:p w:rsidR="002A049F" w:rsidRPr="002A049F" w:rsidRDefault="002A049F" w:rsidP="002A049F">
            <w:pPr>
              <w:widowControl/>
              <w:rPr>
                <w:rFonts w:ascii="Perpetua" w:eastAsia="新細明體" w:hAnsi="Perpetua" w:cs="Times New Roman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Perpetua" w:eastAsia="新細明體" w:hAnsi="Perpetua" w:cs="Times New Roman" w:hint="eastAsia"/>
                <w:kern w:val="0"/>
                <w:sz w:val="18"/>
                <w:szCs w:val="18"/>
                <w:lang w:val="en-US"/>
              </w:rPr>
              <w:t>碩士生同學參見</w:t>
            </w:r>
            <w:r w:rsidRPr="002A049F">
              <w:rPr>
                <w:rFonts w:ascii="Perpetua" w:eastAsia="新細明體" w:hAnsi="Perpetua" w:cs="Times New Roman"/>
                <w:kern w:val="0"/>
                <w:sz w:val="18"/>
                <w:szCs w:val="18"/>
                <w:lang w:val="en-US"/>
              </w:rPr>
              <w:t xml:space="preserve"> </w:t>
            </w:r>
            <w:hyperlink r:id="rId22" w:history="1">
              <w:r w:rsidRPr="002A049F">
                <w:rPr>
                  <w:rFonts w:ascii="Perpetua" w:eastAsia="新細明體" w:hAnsi="Perpetua" w:cs="Times New Roman"/>
                  <w:kern w:val="0"/>
                  <w:sz w:val="18"/>
                  <w:szCs w:val="18"/>
                  <w:u w:val="single"/>
                  <w:lang w:val="en-US"/>
                </w:rPr>
                <w:t>http://yjsy.nenu.edu.cn/a/peiyang/fangan/</w:t>
              </w:r>
            </w:hyperlink>
          </w:p>
        </w:tc>
        <w:tc>
          <w:tcPr>
            <w:tcW w:w="1847" w:type="dxa"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華南師範大學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漢語非母語者需具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HS</w:t>
            </w: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K5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級或同等以上漢語水準</w:t>
            </w:r>
          </w:p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僅收大學部學生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24" w:right="58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  <w:tr w:rsidR="002A049F" w:rsidRPr="002A049F" w:rsidTr="00C028A2">
        <w:trPr>
          <w:trHeight w:val="319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line="280" w:lineRule="exact"/>
              <w:jc w:val="distribute"/>
              <w:rPr>
                <w:rFonts w:ascii="Calibri" w:eastAsia="微軟正黑體" w:hAnsi="Calibri" w:cs="Calibri"/>
                <w:b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>華中師範大學</w:t>
            </w:r>
            <w:r w:rsidRPr="002A049F">
              <w:rPr>
                <w:rFonts w:ascii="Calibri" w:eastAsia="微軟正黑體" w:hAnsi="Calibri" w:cs="Calibri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 w:hint="eastAsia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免學費、其他費用自理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leftChars="-49" w:left="-118" w:rightChars="-12" w:right="-29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9F" w:rsidRPr="002A049F" w:rsidRDefault="002A049F" w:rsidP="002A049F">
            <w:pPr>
              <w:widowControl/>
              <w:snapToGrid w:val="0"/>
              <w:spacing w:line="280" w:lineRule="exact"/>
              <w:ind w:rightChars="-12" w:right="-29"/>
              <w:jc w:val="center"/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</w:pP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交換期限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 xml:space="preserve">: </w:t>
            </w:r>
            <w:r w:rsidRPr="002A049F">
              <w:rPr>
                <w:rFonts w:ascii="Calibri" w:eastAsia="微軟正黑體" w:hAnsi="Calibri" w:cs="Calibri"/>
                <w:kern w:val="0"/>
                <w:sz w:val="18"/>
                <w:szCs w:val="18"/>
                <w:lang w:val="en-US"/>
              </w:rPr>
              <w:t>一學期</w:t>
            </w:r>
          </w:p>
        </w:tc>
      </w:tr>
    </w:tbl>
    <w:p w:rsidR="003C6018" w:rsidRDefault="003C6018"/>
    <w:p w:rsidR="002A049F" w:rsidRDefault="002A049F"/>
    <w:sectPr w:rsidR="002A049F" w:rsidSect="002A04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6A" w:rsidRDefault="00DB286A" w:rsidP="002A049F">
      <w:r>
        <w:separator/>
      </w:r>
    </w:p>
  </w:endnote>
  <w:endnote w:type="continuationSeparator" w:id="0">
    <w:p w:rsidR="00DB286A" w:rsidRDefault="00DB286A" w:rsidP="002A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6A" w:rsidRDefault="00DB286A" w:rsidP="002A049F">
      <w:r>
        <w:separator/>
      </w:r>
    </w:p>
  </w:footnote>
  <w:footnote w:type="continuationSeparator" w:id="0">
    <w:p w:rsidR="00DB286A" w:rsidRDefault="00DB286A" w:rsidP="002A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D2"/>
    <w:rsid w:val="000E2858"/>
    <w:rsid w:val="000E7DCF"/>
    <w:rsid w:val="001876EB"/>
    <w:rsid w:val="001A5686"/>
    <w:rsid w:val="001F6DC1"/>
    <w:rsid w:val="002A049F"/>
    <w:rsid w:val="002B626E"/>
    <w:rsid w:val="002D17C5"/>
    <w:rsid w:val="003A6D4C"/>
    <w:rsid w:val="003C6018"/>
    <w:rsid w:val="003E742B"/>
    <w:rsid w:val="00607BD2"/>
    <w:rsid w:val="006266E8"/>
    <w:rsid w:val="006E099D"/>
    <w:rsid w:val="00706FCA"/>
    <w:rsid w:val="00731F02"/>
    <w:rsid w:val="007B0C99"/>
    <w:rsid w:val="008B72A1"/>
    <w:rsid w:val="008C3719"/>
    <w:rsid w:val="00942D3D"/>
    <w:rsid w:val="00946062"/>
    <w:rsid w:val="009F4DD2"/>
    <w:rsid w:val="00A93E9D"/>
    <w:rsid w:val="00AA48CC"/>
    <w:rsid w:val="00AD049A"/>
    <w:rsid w:val="00C028A2"/>
    <w:rsid w:val="00C13712"/>
    <w:rsid w:val="00C70745"/>
    <w:rsid w:val="00C85BE0"/>
    <w:rsid w:val="00CC2CC8"/>
    <w:rsid w:val="00D14D3C"/>
    <w:rsid w:val="00DB286A"/>
    <w:rsid w:val="00EB3AD3"/>
    <w:rsid w:val="00F340B8"/>
    <w:rsid w:val="00F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049F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2A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049F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049F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2A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049F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edu.sg/" TargetMode="External"/><Relationship Id="rId13" Type="http://schemas.openxmlformats.org/officeDocument/2006/relationships/hyperlink" Target="http://www.tut.ac.jp/english/index.html" TargetMode="External"/><Relationship Id="rId18" Type="http://schemas.openxmlformats.org/officeDocument/2006/relationships/hyperlink" Target="http://english.wsu.ac.k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nu.edu.cn/images/cours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-gakugei.ac.jp/" TargetMode="External"/><Relationship Id="rId17" Type="http://schemas.openxmlformats.org/officeDocument/2006/relationships/hyperlink" Target="http://www.kongju.ac.k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jou.ac.kr/english" TargetMode="External"/><Relationship Id="rId20" Type="http://schemas.openxmlformats.org/officeDocument/2006/relationships/hyperlink" Target="http://www.ied.edu.h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k.ac.jp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.itc.ntnu.edu.tw/istudent/PT/IC/PS201Sch.jsp?sch_no=JP-N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nazawa-u.ac.jp/" TargetMode="External"/><Relationship Id="rId19" Type="http://schemas.openxmlformats.org/officeDocument/2006/relationships/hyperlink" Target="http://e.sookmyung.ac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.ac.jp/" TargetMode="External"/><Relationship Id="rId14" Type="http://schemas.openxmlformats.org/officeDocument/2006/relationships/hyperlink" Target="http://ap.itc.ntnu.edu.tw/istudent/PT/IC/PS201Sch.jsp?sch_no=JP-OPU" TargetMode="External"/><Relationship Id="rId22" Type="http://schemas.openxmlformats.org/officeDocument/2006/relationships/hyperlink" Target="http://yjsy.nenu.edu.cn/a/peiyang/fang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827B-0E7E-4833-90C1-E678BA69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2015-02-12T07:11:00Z</dcterms:created>
  <dcterms:modified xsi:type="dcterms:W3CDTF">2015-02-12T07:11:00Z</dcterms:modified>
</cp:coreProperties>
</file>